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70416" w:rsidRPr="00DE0585" w:rsidP="00D70416">
      <w:pPr>
        <w:pStyle w:val="Title"/>
        <w:rPr>
          <w:sz w:val="28"/>
          <w:szCs w:val="28"/>
        </w:rPr>
      </w:pPr>
      <w:r w:rsidRPr="00DE0585">
        <w:rPr>
          <w:sz w:val="28"/>
          <w:szCs w:val="28"/>
        </w:rPr>
        <w:t xml:space="preserve">ПОСТАНОВЛЕНИЕ </w:t>
      </w:r>
    </w:p>
    <w:p w:rsidR="00D70416" w:rsidRPr="00DE0585" w:rsidP="00D70416">
      <w:pPr>
        <w:jc w:val="center"/>
        <w:rPr>
          <w:sz w:val="28"/>
          <w:szCs w:val="28"/>
        </w:rPr>
      </w:pPr>
      <w:r w:rsidRPr="00DE0585">
        <w:rPr>
          <w:sz w:val="28"/>
          <w:szCs w:val="28"/>
        </w:rPr>
        <w:t>о назначении административного наказания</w:t>
      </w:r>
    </w:p>
    <w:p w:rsidR="00D70416" w:rsidRPr="00DE0585" w:rsidP="00D70416">
      <w:pPr>
        <w:jc w:val="center"/>
        <w:rPr>
          <w:sz w:val="28"/>
          <w:szCs w:val="28"/>
        </w:rPr>
      </w:pPr>
    </w:p>
    <w:p w:rsidR="00D70416" w:rsidRPr="00DE0585" w:rsidP="00D70416">
      <w:pPr>
        <w:jc w:val="both"/>
        <w:rPr>
          <w:sz w:val="28"/>
          <w:szCs w:val="28"/>
        </w:rPr>
      </w:pPr>
      <w:r w:rsidRPr="00DE0585">
        <w:rPr>
          <w:sz w:val="28"/>
          <w:szCs w:val="28"/>
        </w:rPr>
        <w:t xml:space="preserve">г. Ханты-Мансийск                                          </w:t>
      </w:r>
      <w:r w:rsidR="00DE0585">
        <w:rPr>
          <w:sz w:val="28"/>
          <w:szCs w:val="28"/>
        </w:rPr>
        <w:t xml:space="preserve">                         </w:t>
      </w:r>
      <w:r w:rsidRPr="00DE0585">
        <w:rPr>
          <w:sz w:val="28"/>
          <w:szCs w:val="28"/>
        </w:rPr>
        <w:t xml:space="preserve">   14 июля 2025 года</w:t>
      </w:r>
    </w:p>
    <w:p w:rsidR="00D70416" w:rsidRPr="00DE0585" w:rsidP="00D70416">
      <w:pPr>
        <w:ind w:firstLine="720"/>
        <w:jc w:val="both"/>
        <w:rPr>
          <w:sz w:val="28"/>
          <w:szCs w:val="28"/>
        </w:rPr>
      </w:pPr>
    </w:p>
    <w:p w:rsidR="00D70416" w:rsidRPr="00DE0585" w:rsidP="00D70416">
      <w:pPr>
        <w:pStyle w:val="BodyText"/>
        <w:ind w:firstLine="567"/>
        <w:rPr>
          <w:sz w:val="28"/>
          <w:szCs w:val="28"/>
        </w:rPr>
      </w:pPr>
      <w:r w:rsidRPr="00DE0585">
        <w:rPr>
          <w:sz w:val="28"/>
          <w:szCs w:val="28"/>
        </w:rPr>
        <w:t>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w:t>
      </w:r>
    </w:p>
    <w:p w:rsidR="00D70416" w:rsidRPr="00DE0585" w:rsidP="00D70416">
      <w:pPr>
        <w:ind w:firstLine="720"/>
        <w:jc w:val="both"/>
        <w:rPr>
          <w:sz w:val="28"/>
          <w:szCs w:val="28"/>
        </w:rPr>
      </w:pPr>
      <w:r w:rsidRPr="00DE0585">
        <w:rPr>
          <w:sz w:val="28"/>
          <w:szCs w:val="28"/>
        </w:rPr>
        <w:t xml:space="preserve">рассмотрев в открытом судебном заседании дело об административном правонарушении №5-1320-2805/2025, возбужденное по ч.4 ст.12.2 КоАП РФ в отношении </w:t>
      </w:r>
      <w:r w:rsidRPr="00DE0585">
        <w:rPr>
          <w:b/>
          <w:sz w:val="28"/>
          <w:szCs w:val="28"/>
        </w:rPr>
        <w:t>Абзалова</w:t>
      </w:r>
      <w:r w:rsidRPr="00DE0585">
        <w:rPr>
          <w:b/>
          <w:sz w:val="28"/>
          <w:szCs w:val="28"/>
        </w:rPr>
        <w:t xml:space="preserve"> </w:t>
      </w:r>
      <w:r w:rsidR="00103AED">
        <w:rPr>
          <w:b/>
          <w:sz w:val="26"/>
          <w:szCs w:val="26"/>
        </w:rPr>
        <w:t>***</w:t>
      </w:r>
      <w:r w:rsidRPr="00DE0585">
        <w:rPr>
          <w:sz w:val="28"/>
          <w:szCs w:val="28"/>
        </w:rPr>
        <w:t xml:space="preserve">, </w:t>
      </w:r>
    </w:p>
    <w:p w:rsidR="00D70416" w:rsidRPr="00DE0585" w:rsidP="00D70416">
      <w:pPr>
        <w:jc w:val="center"/>
        <w:rPr>
          <w:sz w:val="28"/>
          <w:szCs w:val="28"/>
        </w:rPr>
      </w:pPr>
      <w:r w:rsidRPr="00DE0585">
        <w:rPr>
          <w:b/>
          <w:sz w:val="28"/>
          <w:szCs w:val="28"/>
        </w:rPr>
        <w:t>УСТАНОВИЛ</w:t>
      </w:r>
      <w:r w:rsidRPr="00DE0585">
        <w:rPr>
          <w:sz w:val="28"/>
          <w:szCs w:val="28"/>
        </w:rPr>
        <w:t>:</w:t>
      </w:r>
    </w:p>
    <w:p w:rsidR="00D70416" w:rsidRPr="00DE0585" w:rsidP="00D70416">
      <w:pPr>
        <w:jc w:val="center"/>
        <w:rPr>
          <w:sz w:val="28"/>
          <w:szCs w:val="28"/>
        </w:rPr>
      </w:pPr>
    </w:p>
    <w:p w:rsidR="00D70416" w:rsidRPr="00DE0585" w:rsidP="00D70416">
      <w:pPr>
        <w:ind w:firstLine="720"/>
        <w:jc w:val="both"/>
        <w:rPr>
          <w:sz w:val="28"/>
          <w:szCs w:val="28"/>
        </w:rPr>
      </w:pPr>
      <w:r w:rsidRPr="00DE0585">
        <w:rPr>
          <w:sz w:val="28"/>
          <w:szCs w:val="28"/>
        </w:rPr>
        <w:t>Абзалов</w:t>
      </w:r>
      <w:r w:rsidRPr="00DE0585">
        <w:rPr>
          <w:sz w:val="28"/>
          <w:szCs w:val="28"/>
        </w:rPr>
        <w:t xml:space="preserve"> С.Ф. 23.06.2025 в 19 час. 58 минут </w:t>
      </w:r>
      <w:r w:rsidR="00103AED">
        <w:rPr>
          <w:b/>
          <w:sz w:val="26"/>
          <w:szCs w:val="26"/>
        </w:rPr>
        <w:t>**</w:t>
      </w:r>
      <w:r w:rsidR="00103AED">
        <w:rPr>
          <w:b/>
          <w:sz w:val="26"/>
          <w:szCs w:val="26"/>
        </w:rPr>
        <w:t xml:space="preserve">* </w:t>
      </w:r>
      <w:r w:rsidRPr="00DE0585">
        <w:rPr>
          <w:sz w:val="28"/>
          <w:szCs w:val="28"/>
        </w:rPr>
        <w:t xml:space="preserve"> в</w:t>
      </w:r>
      <w:r w:rsidRPr="00DE0585">
        <w:rPr>
          <w:sz w:val="28"/>
          <w:szCs w:val="28"/>
        </w:rPr>
        <w:t xml:space="preserve"> нарушение </w:t>
      </w:r>
      <w:r w:rsidR="00DE0585">
        <w:rPr>
          <w:sz w:val="28"/>
          <w:szCs w:val="28"/>
        </w:rPr>
        <w:t xml:space="preserve">п. 2.3.1 ПДД, </w:t>
      </w:r>
      <w:r w:rsidRPr="00DE0585">
        <w:rPr>
          <w:sz w:val="28"/>
          <w:szCs w:val="28"/>
        </w:rPr>
        <w:t xml:space="preserve">п. 11 ОПД ПДД РФ управлял автомобилем «Лада Нива» </w:t>
      </w:r>
      <w:r w:rsidR="00103AED">
        <w:rPr>
          <w:b/>
          <w:sz w:val="26"/>
          <w:szCs w:val="26"/>
        </w:rPr>
        <w:t xml:space="preserve">*** </w:t>
      </w:r>
      <w:r w:rsidRPr="00DE0585">
        <w:rPr>
          <w:sz w:val="28"/>
          <w:szCs w:val="28"/>
        </w:rPr>
        <w:t>с заведомо подложными государственными регистрационными знаками Р535КВ186.</w:t>
      </w:r>
    </w:p>
    <w:p w:rsidR="00D70416" w:rsidRPr="00DE0585" w:rsidP="00D70416">
      <w:pPr>
        <w:ind w:firstLine="720"/>
        <w:jc w:val="both"/>
        <w:rPr>
          <w:sz w:val="28"/>
          <w:szCs w:val="28"/>
        </w:rPr>
      </w:pPr>
      <w:r w:rsidRPr="00DE0585">
        <w:rPr>
          <w:sz w:val="28"/>
          <w:szCs w:val="28"/>
        </w:rPr>
        <w:t xml:space="preserve">В судебное заседание </w:t>
      </w:r>
      <w:r w:rsidRPr="00DE0585">
        <w:rPr>
          <w:sz w:val="28"/>
          <w:szCs w:val="28"/>
        </w:rPr>
        <w:t>Абзалов</w:t>
      </w:r>
      <w:r w:rsidRPr="00DE0585">
        <w:rPr>
          <w:sz w:val="28"/>
          <w:szCs w:val="28"/>
        </w:rPr>
        <w:t xml:space="preserve"> С.Ф. не явился, о месте и времени рассмотрения дела извещен надлежащим образом, СМС-извещением. Ходатайство об отложении рассмот</w:t>
      </w:r>
      <w:r w:rsidRPr="00DE0585" w:rsidR="00DE0585">
        <w:rPr>
          <w:sz w:val="28"/>
          <w:szCs w:val="28"/>
        </w:rPr>
        <w:t>рения дела от него не поступило</w:t>
      </w:r>
      <w:r w:rsidRPr="00DE0585">
        <w:rPr>
          <w:sz w:val="28"/>
          <w:szCs w:val="28"/>
        </w:rPr>
        <w:t>.</w:t>
      </w:r>
    </w:p>
    <w:p w:rsidR="00D70416" w:rsidRPr="00DE0585" w:rsidP="00D70416">
      <w:pPr>
        <w:ind w:firstLine="720"/>
        <w:jc w:val="both"/>
        <w:rPr>
          <w:sz w:val="28"/>
          <w:szCs w:val="28"/>
        </w:rPr>
      </w:pPr>
      <w:r w:rsidRPr="00DE0585">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sidRPr="00DE0585">
        <w:rPr>
          <w:sz w:val="28"/>
          <w:szCs w:val="28"/>
        </w:rPr>
        <w:t>лица  о</w:t>
      </w:r>
      <w:r w:rsidRPr="00DE0585">
        <w:rPr>
          <w:sz w:val="28"/>
          <w:szCs w:val="28"/>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DE0585" w:rsidRPr="00DE0585" w:rsidP="00D70416">
      <w:pPr>
        <w:ind w:firstLine="720"/>
        <w:jc w:val="both"/>
        <w:rPr>
          <w:sz w:val="28"/>
          <w:szCs w:val="28"/>
        </w:rPr>
      </w:pPr>
      <w:r w:rsidRPr="00DE0585">
        <w:rPr>
          <w:sz w:val="28"/>
          <w:szCs w:val="28"/>
        </w:rPr>
        <w:t xml:space="preserve">В судебном заседании защитник </w:t>
      </w:r>
      <w:r w:rsidRPr="00DE0585">
        <w:rPr>
          <w:sz w:val="28"/>
          <w:szCs w:val="28"/>
        </w:rPr>
        <w:t>Абзалова</w:t>
      </w:r>
      <w:r w:rsidRPr="00DE0585">
        <w:rPr>
          <w:sz w:val="28"/>
          <w:szCs w:val="28"/>
        </w:rPr>
        <w:t xml:space="preserve"> С.Ф. – </w:t>
      </w:r>
      <w:r w:rsidR="00103AED">
        <w:rPr>
          <w:b/>
          <w:sz w:val="26"/>
          <w:szCs w:val="26"/>
        </w:rPr>
        <w:t xml:space="preserve">*** </w:t>
      </w:r>
      <w:r w:rsidRPr="00DE0585">
        <w:rPr>
          <w:sz w:val="28"/>
          <w:szCs w:val="28"/>
        </w:rPr>
        <w:t>заявил ходатайство об отложении судебного заседания, о вызове и допросе свидетелей по списку, о ведении протокола.</w:t>
      </w:r>
    </w:p>
    <w:p w:rsidR="00DE0585" w:rsidP="00D70416">
      <w:pPr>
        <w:ind w:firstLine="720"/>
        <w:jc w:val="both"/>
        <w:rPr>
          <w:sz w:val="28"/>
          <w:szCs w:val="28"/>
        </w:rPr>
      </w:pPr>
      <w:r w:rsidRPr="00DE0585">
        <w:rPr>
          <w:sz w:val="28"/>
          <w:szCs w:val="28"/>
        </w:rPr>
        <w:t>Определениями от 14.07.2025 ходатайства защитника оставлены без удовлетворения.</w:t>
      </w:r>
    </w:p>
    <w:p w:rsidR="00DE0585" w:rsidRPr="00DE0585" w:rsidP="00D70416">
      <w:pPr>
        <w:ind w:firstLine="720"/>
        <w:jc w:val="both"/>
        <w:rPr>
          <w:sz w:val="28"/>
          <w:szCs w:val="28"/>
        </w:rPr>
      </w:pPr>
      <w:r>
        <w:rPr>
          <w:sz w:val="28"/>
          <w:szCs w:val="28"/>
        </w:rPr>
        <w:t xml:space="preserve">Защитник Филатов В.В. пояснил суду, что ИП </w:t>
      </w:r>
      <w:r>
        <w:rPr>
          <w:sz w:val="28"/>
          <w:szCs w:val="28"/>
        </w:rPr>
        <w:t>Рахматулиным</w:t>
      </w:r>
      <w:r>
        <w:rPr>
          <w:sz w:val="28"/>
          <w:szCs w:val="28"/>
        </w:rPr>
        <w:t xml:space="preserve"> Т.С. была поведена поверка и установлено, что именно механик не заменил </w:t>
      </w:r>
      <w:r>
        <w:rPr>
          <w:sz w:val="28"/>
          <w:szCs w:val="28"/>
        </w:rPr>
        <w:t>г.р.з</w:t>
      </w:r>
      <w:r>
        <w:rPr>
          <w:sz w:val="28"/>
          <w:szCs w:val="28"/>
        </w:rPr>
        <w:t>. Считает, что в действиях</w:t>
      </w:r>
      <w:r w:rsidR="00D66ED6">
        <w:rPr>
          <w:sz w:val="28"/>
          <w:szCs w:val="28"/>
        </w:rPr>
        <w:t xml:space="preserve"> </w:t>
      </w:r>
      <w:r w:rsidR="00D66ED6">
        <w:rPr>
          <w:sz w:val="28"/>
          <w:szCs w:val="28"/>
        </w:rPr>
        <w:t>Абзалова</w:t>
      </w:r>
      <w:r>
        <w:rPr>
          <w:sz w:val="28"/>
          <w:szCs w:val="28"/>
        </w:rPr>
        <w:t xml:space="preserve"> С.Ф. отсутствует состав правонарушения, поэтому просил дело прекратить.</w:t>
      </w:r>
    </w:p>
    <w:p w:rsidR="00D70416" w:rsidRPr="00DE0585" w:rsidP="00D70416">
      <w:pPr>
        <w:ind w:firstLine="720"/>
        <w:jc w:val="both"/>
        <w:rPr>
          <w:sz w:val="28"/>
          <w:szCs w:val="28"/>
        </w:rPr>
      </w:pPr>
      <w:r w:rsidRPr="00DE0585">
        <w:rPr>
          <w:sz w:val="28"/>
          <w:szCs w:val="28"/>
        </w:rPr>
        <w:t>Изучив письменные материалы дела, мировой судья установил следующее.</w:t>
      </w:r>
    </w:p>
    <w:p w:rsidR="00D70416" w:rsidRPr="00DE0585" w:rsidP="00D70416">
      <w:pPr>
        <w:pStyle w:val="s1"/>
        <w:shd w:val="clear" w:color="auto" w:fill="FFFFFF"/>
        <w:spacing w:before="0" w:beforeAutospacing="0" w:after="0" w:afterAutospacing="0"/>
        <w:ind w:firstLine="720"/>
        <w:jc w:val="both"/>
        <w:rPr>
          <w:color w:val="000000"/>
          <w:sz w:val="28"/>
          <w:szCs w:val="28"/>
          <w:shd w:val="clear" w:color="auto" w:fill="FFFFFF"/>
        </w:rPr>
      </w:pPr>
      <w:r w:rsidRPr="00DE0585">
        <w:rPr>
          <w:sz w:val="28"/>
          <w:szCs w:val="28"/>
        </w:rPr>
        <w:t xml:space="preserve">В соответствии с </w:t>
      </w:r>
      <w:hyperlink r:id="rId4" w:anchor="/document/12125267/entry/12202" w:history="1">
        <w:r w:rsidRPr="00DE0585">
          <w:rPr>
            <w:rStyle w:val="Hyperlink"/>
            <w:iCs/>
            <w:color w:val="auto"/>
            <w:sz w:val="28"/>
            <w:szCs w:val="28"/>
            <w:u w:val="none"/>
          </w:rPr>
          <w:t>частью</w:t>
        </w:r>
        <w:r w:rsidRPr="00DE0585">
          <w:rPr>
            <w:rStyle w:val="Hyperlink"/>
            <w:sz w:val="28"/>
            <w:szCs w:val="28"/>
          </w:rPr>
          <w:t xml:space="preserve"> </w:t>
        </w:r>
        <w:r w:rsidRPr="00DE0585">
          <w:rPr>
            <w:rStyle w:val="Hyperlink"/>
            <w:iCs/>
            <w:color w:val="auto"/>
            <w:sz w:val="28"/>
            <w:szCs w:val="28"/>
            <w:u w:val="none"/>
          </w:rPr>
          <w:t>4</w:t>
        </w:r>
        <w:r w:rsidRPr="00DE0585">
          <w:rPr>
            <w:rStyle w:val="Hyperlink"/>
            <w:sz w:val="28"/>
            <w:szCs w:val="28"/>
          </w:rPr>
          <w:t xml:space="preserve"> </w:t>
        </w:r>
        <w:r w:rsidRPr="00DE0585">
          <w:rPr>
            <w:rStyle w:val="Hyperlink"/>
            <w:iCs/>
            <w:color w:val="auto"/>
            <w:sz w:val="28"/>
            <w:szCs w:val="28"/>
            <w:u w:val="none"/>
          </w:rPr>
          <w:t>статьи</w:t>
        </w:r>
        <w:r w:rsidRPr="00DE0585">
          <w:rPr>
            <w:rStyle w:val="Hyperlink"/>
            <w:sz w:val="28"/>
            <w:szCs w:val="28"/>
          </w:rPr>
          <w:t xml:space="preserve"> </w:t>
        </w:r>
        <w:r w:rsidRPr="00DE0585">
          <w:rPr>
            <w:rStyle w:val="Hyperlink"/>
            <w:iCs/>
            <w:color w:val="auto"/>
            <w:sz w:val="28"/>
            <w:szCs w:val="28"/>
            <w:u w:val="none"/>
          </w:rPr>
          <w:t>12</w:t>
        </w:r>
        <w:r w:rsidRPr="00DE0585">
          <w:rPr>
            <w:rStyle w:val="Hyperlink"/>
            <w:sz w:val="28"/>
            <w:szCs w:val="28"/>
          </w:rPr>
          <w:t>.</w:t>
        </w:r>
        <w:r w:rsidRPr="00DE0585">
          <w:rPr>
            <w:rStyle w:val="Hyperlink"/>
            <w:iCs/>
            <w:color w:val="auto"/>
            <w:sz w:val="28"/>
            <w:szCs w:val="28"/>
            <w:u w:val="none"/>
          </w:rPr>
          <w:t>2</w:t>
        </w:r>
      </w:hyperlink>
      <w:r w:rsidRPr="00DE0585">
        <w:rPr>
          <w:sz w:val="28"/>
          <w:szCs w:val="28"/>
        </w:rPr>
        <w:t xml:space="preserve"> </w:t>
      </w:r>
      <w:r w:rsidRPr="00DE0585">
        <w:rPr>
          <w:rStyle w:val="Emphasis"/>
          <w:i w:val="0"/>
          <w:sz w:val="28"/>
          <w:szCs w:val="28"/>
        </w:rPr>
        <w:t>Кодекса</w:t>
      </w:r>
      <w:r w:rsidRPr="00DE0585">
        <w:rPr>
          <w:sz w:val="28"/>
          <w:szCs w:val="28"/>
        </w:rPr>
        <w:t xml:space="preserve"> Российской Федерации об административных правонарушениях </w:t>
      </w:r>
      <w:r w:rsidRPr="00DE0585">
        <w:rPr>
          <w:color w:val="000000"/>
          <w:sz w:val="28"/>
          <w:szCs w:val="28"/>
          <w:shd w:val="clear" w:color="auto" w:fill="FFFFFF"/>
        </w:rPr>
        <w:t>управление транспортным средством с заведомо </w:t>
      </w:r>
      <w:hyperlink r:id="rId5" w:anchor="dst100029" w:history="1">
        <w:r w:rsidRPr="00DE0585">
          <w:rPr>
            <w:rStyle w:val="Hyperlink"/>
            <w:color w:val="auto"/>
            <w:sz w:val="28"/>
            <w:szCs w:val="28"/>
            <w:u w:val="none"/>
            <w:shd w:val="clear" w:color="auto" w:fill="FFFFFF"/>
          </w:rPr>
          <w:t>подложными</w:t>
        </w:r>
      </w:hyperlink>
      <w:r w:rsidRPr="00DE0585">
        <w:rPr>
          <w:color w:val="000000"/>
          <w:sz w:val="28"/>
          <w:szCs w:val="28"/>
          <w:shd w:val="clear" w:color="auto" w:fill="FFFFFF"/>
        </w:rPr>
        <w:t> государственными регистрационными знаками.</w:t>
      </w:r>
    </w:p>
    <w:p w:rsidR="00D70416" w:rsidRPr="00DE0585" w:rsidP="00D70416">
      <w:pPr>
        <w:pStyle w:val="s1"/>
        <w:shd w:val="clear" w:color="auto" w:fill="FFFFFF"/>
        <w:spacing w:before="0" w:beforeAutospacing="0" w:after="0" w:afterAutospacing="0"/>
        <w:ind w:firstLine="720"/>
        <w:jc w:val="both"/>
        <w:rPr>
          <w:sz w:val="28"/>
          <w:szCs w:val="28"/>
        </w:rPr>
      </w:pPr>
      <w:r w:rsidRPr="00DE0585">
        <w:rPr>
          <w:sz w:val="28"/>
          <w:szCs w:val="28"/>
        </w:rPr>
        <w:t xml:space="preserve">В силу </w:t>
      </w:r>
      <w:hyperlink r:id="rId4" w:anchor="/document/1305770/entry/2031" w:history="1">
        <w:r w:rsidRPr="00DE0585">
          <w:rPr>
            <w:rStyle w:val="Hyperlink"/>
            <w:color w:val="000000" w:themeColor="text1"/>
            <w:sz w:val="28"/>
            <w:szCs w:val="28"/>
            <w:u w:val="none"/>
          </w:rPr>
          <w:t>пункта 2.3.1</w:t>
        </w:r>
      </w:hyperlink>
      <w:r w:rsidRPr="00DE0585">
        <w:rPr>
          <w:sz w:val="28"/>
          <w:szCs w:val="28"/>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w:t>
      </w:r>
      <w:r w:rsidRPr="00DE0585">
        <w:rPr>
          <w:sz w:val="28"/>
          <w:szCs w:val="28"/>
        </w:rPr>
        <w:t>эксплуатации и обязанностями должностных лиц по обеспечению безопасности дорожного движения.</w:t>
      </w:r>
    </w:p>
    <w:p w:rsidR="00D70416" w:rsidRPr="00DE0585" w:rsidP="00D70416">
      <w:pPr>
        <w:autoSpaceDE w:val="0"/>
        <w:autoSpaceDN w:val="0"/>
        <w:adjustRightInd w:val="0"/>
        <w:ind w:firstLine="567"/>
        <w:jc w:val="both"/>
        <w:rPr>
          <w:sz w:val="28"/>
          <w:szCs w:val="28"/>
        </w:rPr>
      </w:pPr>
      <w:hyperlink r:id="rId6" w:history="1">
        <w:r w:rsidRPr="00DE0585">
          <w:rPr>
            <w:rStyle w:val="Hyperlink"/>
            <w:color w:val="auto"/>
            <w:sz w:val="28"/>
            <w:szCs w:val="28"/>
            <w:u w:val="none"/>
          </w:rPr>
          <w:t>Пунктом 2</w:t>
        </w:r>
      </w:hyperlink>
      <w:r w:rsidRPr="00DE0585">
        <w:rPr>
          <w:sz w:val="28"/>
          <w:szCs w:val="28"/>
        </w:rPr>
        <w:t xml:space="preserve"> Основных положений по допуску транспортных средств к эксплуатации и обязанностями должностных лиц по обеспечению безопасности дорожного движения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размещаются в правом нижнем углу ветрового стекла в установленных случаях лицензионная карточка.</w:t>
      </w:r>
    </w:p>
    <w:p w:rsidR="00D70416" w:rsidRPr="00DE0585" w:rsidP="00D70416">
      <w:pPr>
        <w:autoSpaceDE w:val="0"/>
        <w:autoSpaceDN w:val="0"/>
        <w:adjustRightInd w:val="0"/>
        <w:ind w:firstLine="567"/>
        <w:jc w:val="both"/>
        <w:rPr>
          <w:sz w:val="28"/>
          <w:szCs w:val="28"/>
        </w:rPr>
      </w:pPr>
      <w:r w:rsidRPr="00DE0585">
        <w:rPr>
          <w:sz w:val="28"/>
          <w:szCs w:val="28"/>
        </w:rPr>
        <w:t xml:space="preserve">В силу п.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7" w:history="1">
        <w:r w:rsidRPr="00DE0585">
          <w:rPr>
            <w:rStyle w:val="Hyperlink"/>
            <w:color w:val="auto"/>
            <w:sz w:val="28"/>
            <w:szCs w:val="28"/>
            <w:u w:val="none"/>
          </w:rPr>
          <w:t>Постановлением</w:t>
        </w:r>
      </w:hyperlink>
      <w:r w:rsidRPr="00DE0585">
        <w:rPr>
          <w:sz w:val="28"/>
          <w:szCs w:val="28"/>
        </w:rPr>
        <w:t xml:space="preserve"> Правительства РФ от 23 октября 1993 года N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D70416" w:rsidRPr="00DE0585" w:rsidP="00D70416">
      <w:pPr>
        <w:pStyle w:val="s1"/>
        <w:shd w:val="clear" w:color="auto" w:fill="FFFFFF"/>
        <w:spacing w:before="0" w:beforeAutospacing="0" w:after="0" w:afterAutospacing="0"/>
        <w:ind w:firstLine="720"/>
        <w:jc w:val="both"/>
        <w:rPr>
          <w:sz w:val="28"/>
          <w:szCs w:val="28"/>
        </w:rPr>
      </w:pPr>
      <w:r w:rsidRPr="00DE0585">
        <w:rPr>
          <w:sz w:val="28"/>
          <w:szCs w:val="28"/>
        </w:rPr>
        <w:t>Под подложными регистрационными знаками подразумеваются знаки, изготовленные не на предприятии-изготовителе в установленном законом порядке, либо государственные регистрационные с какими-либо изменениями, искажающими нанесённые на них предприятием-изготовителем символы, а также государственные регистрационные знаки, выданные при государственной регистрации другого транспортного средства.</w:t>
      </w:r>
    </w:p>
    <w:p w:rsidR="00D70416" w:rsidRPr="00DE0585" w:rsidP="00DE0585">
      <w:pPr>
        <w:pStyle w:val="BodyText"/>
        <w:ind w:firstLine="720"/>
        <w:rPr>
          <w:sz w:val="28"/>
          <w:szCs w:val="28"/>
        </w:rPr>
      </w:pPr>
      <w:r w:rsidRPr="00DE0585">
        <w:rPr>
          <w:sz w:val="28"/>
          <w:szCs w:val="28"/>
        </w:rPr>
        <w:t xml:space="preserve">Вина </w:t>
      </w:r>
      <w:r w:rsidRPr="00DE0585">
        <w:rPr>
          <w:sz w:val="28"/>
          <w:szCs w:val="28"/>
        </w:rPr>
        <w:t>Абзалова</w:t>
      </w:r>
      <w:r w:rsidRPr="00DE0585">
        <w:rPr>
          <w:sz w:val="28"/>
          <w:szCs w:val="28"/>
        </w:rPr>
        <w:t xml:space="preserve"> С.Ф. подтверждается исследованными в судебном заседании:</w:t>
      </w:r>
      <w:r w:rsidR="00DE0585">
        <w:rPr>
          <w:sz w:val="28"/>
          <w:szCs w:val="28"/>
        </w:rPr>
        <w:t xml:space="preserve"> </w:t>
      </w:r>
      <w:r w:rsidRPr="00DE0585">
        <w:rPr>
          <w:sz w:val="28"/>
          <w:szCs w:val="28"/>
        </w:rPr>
        <w:t>протоколом об административном правонарушении;</w:t>
      </w:r>
      <w:r w:rsidR="00DE0585">
        <w:rPr>
          <w:sz w:val="28"/>
          <w:szCs w:val="28"/>
        </w:rPr>
        <w:t xml:space="preserve"> рапортом сотрудника ГИБДД; </w:t>
      </w:r>
      <w:r w:rsidRPr="00DE0585">
        <w:rPr>
          <w:sz w:val="28"/>
          <w:szCs w:val="28"/>
        </w:rPr>
        <w:t>справкой</w:t>
      </w:r>
      <w:r w:rsidR="00DE0585">
        <w:rPr>
          <w:sz w:val="28"/>
          <w:szCs w:val="28"/>
        </w:rPr>
        <w:t xml:space="preserve">; </w:t>
      </w:r>
      <w:r w:rsidRPr="00DE0585">
        <w:rPr>
          <w:sz w:val="28"/>
          <w:szCs w:val="28"/>
        </w:rPr>
        <w:t>карточкой учета т/с</w:t>
      </w:r>
      <w:r w:rsidR="00DE0585">
        <w:rPr>
          <w:sz w:val="28"/>
          <w:szCs w:val="28"/>
        </w:rPr>
        <w:t xml:space="preserve">; </w:t>
      </w:r>
      <w:r w:rsidR="00DE0585">
        <w:rPr>
          <w:sz w:val="28"/>
          <w:szCs w:val="28"/>
        </w:rPr>
        <w:t>фототаблицей</w:t>
      </w:r>
      <w:r w:rsidR="00DE0585">
        <w:rPr>
          <w:sz w:val="28"/>
          <w:szCs w:val="28"/>
        </w:rPr>
        <w:t xml:space="preserve">; протоколом изъятия </w:t>
      </w:r>
      <w:r w:rsidR="00DE0585">
        <w:rPr>
          <w:sz w:val="28"/>
          <w:szCs w:val="28"/>
        </w:rPr>
        <w:t>г.р.з</w:t>
      </w:r>
      <w:r w:rsidR="00DE0585">
        <w:rPr>
          <w:sz w:val="28"/>
          <w:szCs w:val="28"/>
        </w:rPr>
        <w:t>., СТС; копией путевого листа, копией страхового полиса, копией СТС.</w:t>
      </w:r>
    </w:p>
    <w:p w:rsidR="00D70416" w:rsidRPr="00DE0585" w:rsidP="00D70416">
      <w:pPr>
        <w:pStyle w:val="BodyText"/>
        <w:ind w:firstLine="720"/>
        <w:rPr>
          <w:sz w:val="28"/>
          <w:szCs w:val="28"/>
        </w:rPr>
      </w:pPr>
      <w:r w:rsidRPr="00DE0585">
        <w:rPr>
          <w:sz w:val="28"/>
          <w:szCs w:val="28"/>
        </w:rPr>
        <w:t>Действия правонарушителя мировой судья квалифицирует по ч.4 ст.12.2 КоАП РФ.</w:t>
      </w:r>
    </w:p>
    <w:p w:rsidR="00D70416" w:rsidP="00D70416">
      <w:pPr>
        <w:pStyle w:val="BodyText"/>
        <w:ind w:firstLine="720"/>
        <w:rPr>
          <w:sz w:val="28"/>
          <w:szCs w:val="28"/>
        </w:rPr>
      </w:pPr>
      <w:r w:rsidRPr="00DE0585">
        <w:rPr>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E0585" w:rsidRPr="00DE0585" w:rsidP="00D70416">
      <w:pPr>
        <w:pStyle w:val="BodyText"/>
        <w:ind w:firstLine="720"/>
        <w:rPr>
          <w:sz w:val="28"/>
          <w:szCs w:val="28"/>
        </w:rPr>
      </w:pPr>
      <w:r>
        <w:rPr>
          <w:sz w:val="28"/>
          <w:szCs w:val="28"/>
        </w:rPr>
        <w:t xml:space="preserve">Доводы защитника Филатова С.Ф. не могут быть состязательными и не освобождают </w:t>
      </w:r>
      <w:r>
        <w:rPr>
          <w:sz w:val="28"/>
          <w:szCs w:val="28"/>
        </w:rPr>
        <w:t>Абзалова</w:t>
      </w:r>
      <w:r>
        <w:rPr>
          <w:sz w:val="28"/>
          <w:szCs w:val="28"/>
        </w:rPr>
        <w:t xml:space="preserve"> С.Ф. от административной ответственности.</w:t>
      </w:r>
    </w:p>
    <w:p w:rsidR="00D70416" w:rsidRPr="00DE0585" w:rsidP="00D70416">
      <w:pPr>
        <w:pStyle w:val="BodyTextIndent"/>
        <w:spacing w:after="0"/>
        <w:ind w:left="0" w:firstLine="709"/>
        <w:jc w:val="both"/>
        <w:rPr>
          <w:snapToGrid w:val="0"/>
          <w:sz w:val="28"/>
          <w:szCs w:val="28"/>
        </w:rPr>
      </w:pPr>
      <w:r w:rsidRPr="00DE0585">
        <w:rPr>
          <w:snapToGrid w:val="0"/>
          <w:sz w:val="28"/>
          <w:szCs w:val="28"/>
        </w:rPr>
        <w:t>Смягчающих и отягчающих административную ответственность обстоятельств не установлено.</w:t>
      </w:r>
    </w:p>
    <w:p w:rsidR="00D70416" w:rsidRPr="00DE0585" w:rsidP="00D70416">
      <w:pPr>
        <w:ind w:firstLine="540"/>
        <w:jc w:val="both"/>
        <w:rPr>
          <w:sz w:val="28"/>
          <w:szCs w:val="28"/>
        </w:rPr>
      </w:pPr>
      <w:r w:rsidRPr="00DE0585">
        <w:rPr>
          <w:sz w:val="28"/>
          <w:szCs w:val="28"/>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D70416" w:rsidRPr="00DE0585" w:rsidP="00D70416">
      <w:pPr>
        <w:ind w:firstLine="709"/>
        <w:jc w:val="both"/>
        <w:rPr>
          <w:snapToGrid w:val="0"/>
          <w:sz w:val="28"/>
          <w:szCs w:val="28"/>
        </w:rPr>
      </w:pPr>
      <w:r w:rsidRPr="00DE0585">
        <w:rPr>
          <w:snapToGrid w:val="0"/>
          <w:sz w:val="28"/>
          <w:szCs w:val="28"/>
        </w:rPr>
        <w:t>Руководствуясь ст. ст. 23.1, 29.5, 29.6, 29.10 КоАП РФ, мировой судья</w:t>
      </w:r>
    </w:p>
    <w:p w:rsidR="00D70416" w:rsidRPr="00DE0585" w:rsidP="00D70416">
      <w:pPr>
        <w:jc w:val="both"/>
        <w:rPr>
          <w:snapToGrid w:val="0"/>
          <w:sz w:val="28"/>
          <w:szCs w:val="28"/>
        </w:rPr>
      </w:pPr>
    </w:p>
    <w:p w:rsidR="00D70416" w:rsidRPr="00DE0585" w:rsidP="00D70416">
      <w:pPr>
        <w:ind w:firstLine="720"/>
        <w:jc w:val="center"/>
        <w:rPr>
          <w:b/>
          <w:snapToGrid w:val="0"/>
          <w:sz w:val="28"/>
          <w:szCs w:val="28"/>
        </w:rPr>
      </w:pPr>
      <w:r w:rsidRPr="00DE0585">
        <w:rPr>
          <w:b/>
          <w:snapToGrid w:val="0"/>
          <w:sz w:val="28"/>
          <w:szCs w:val="28"/>
        </w:rPr>
        <w:t>ПОСТАНОВИЛ:</w:t>
      </w:r>
    </w:p>
    <w:p w:rsidR="00D70416" w:rsidRPr="00DE0585" w:rsidP="00D70416">
      <w:pPr>
        <w:ind w:firstLine="720"/>
        <w:jc w:val="center"/>
        <w:rPr>
          <w:b/>
          <w:snapToGrid w:val="0"/>
          <w:sz w:val="28"/>
          <w:szCs w:val="28"/>
        </w:rPr>
      </w:pPr>
    </w:p>
    <w:p w:rsidR="00D70416" w:rsidRPr="00DE0585" w:rsidP="00D70416">
      <w:pPr>
        <w:pStyle w:val="BodyText2"/>
        <w:ind w:firstLine="567"/>
        <w:rPr>
          <w:b/>
          <w:color w:val="auto"/>
          <w:sz w:val="28"/>
          <w:szCs w:val="28"/>
        </w:rPr>
      </w:pPr>
      <w:r w:rsidRPr="00DE0585">
        <w:rPr>
          <w:color w:val="auto"/>
          <w:sz w:val="28"/>
          <w:szCs w:val="28"/>
        </w:rPr>
        <w:t xml:space="preserve">Признать </w:t>
      </w:r>
      <w:r w:rsidRPr="00DE0585">
        <w:rPr>
          <w:b/>
          <w:sz w:val="28"/>
          <w:szCs w:val="28"/>
        </w:rPr>
        <w:t>Абзалова</w:t>
      </w:r>
      <w:r w:rsidRPr="00DE0585">
        <w:rPr>
          <w:b/>
          <w:sz w:val="28"/>
          <w:szCs w:val="28"/>
        </w:rPr>
        <w:t xml:space="preserve"> </w:t>
      </w:r>
      <w:r w:rsidR="00103AED">
        <w:rPr>
          <w:b/>
          <w:szCs w:val="26"/>
        </w:rPr>
        <w:t xml:space="preserve">*** </w:t>
      </w:r>
      <w:r w:rsidRPr="00DE0585">
        <w:rPr>
          <w:color w:val="auto"/>
          <w:sz w:val="28"/>
          <w:szCs w:val="28"/>
        </w:rPr>
        <w:t xml:space="preserve">виновным в совершении административного правонарушения, предусмотренного ч.4 ст.12.2 КоАП РФ, и назначить ему наказание в виде лишения права управления транспортными средствами сроком на </w:t>
      </w:r>
      <w:r w:rsidRPr="00DE0585">
        <w:rPr>
          <w:b/>
          <w:color w:val="auto"/>
          <w:sz w:val="28"/>
          <w:szCs w:val="28"/>
        </w:rPr>
        <w:t>шесть месяцев.</w:t>
      </w:r>
    </w:p>
    <w:p w:rsidR="00D70416" w:rsidRPr="00DE0585" w:rsidP="00D70416">
      <w:pPr>
        <w:ind w:firstLine="709"/>
        <w:jc w:val="both"/>
        <w:rPr>
          <w:sz w:val="28"/>
          <w:szCs w:val="28"/>
        </w:rPr>
      </w:pPr>
      <w:r w:rsidRPr="00DE0585">
        <w:rPr>
          <w:color w:val="000000"/>
          <w:sz w:val="28"/>
          <w:szCs w:val="28"/>
        </w:rPr>
        <w:t>Государственные регистрационные знаки Р535КВ186 уничтожить.</w:t>
      </w:r>
    </w:p>
    <w:p w:rsidR="00D70416" w:rsidRPr="00DE0585" w:rsidP="00D70416">
      <w:pPr>
        <w:pStyle w:val="BodyText2"/>
        <w:ind w:firstLine="567"/>
        <w:rPr>
          <w:b/>
          <w:color w:val="auto"/>
          <w:sz w:val="28"/>
          <w:szCs w:val="28"/>
        </w:rPr>
      </w:pPr>
      <w:r w:rsidRPr="00DE0585">
        <w:rPr>
          <w:rFonts w:eastAsia="Times New Roman CYR"/>
          <w:sz w:val="28"/>
          <w:szCs w:val="28"/>
        </w:rPr>
        <w:t xml:space="preserve">  Уничтожение поручить ГИБДД МОМВД России «Ханты-Мансийский».</w:t>
      </w:r>
    </w:p>
    <w:p w:rsidR="00D70416" w:rsidRPr="00DE0585" w:rsidP="00D70416">
      <w:pPr>
        <w:snapToGrid w:val="0"/>
        <w:ind w:firstLine="567"/>
        <w:jc w:val="both"/>
        <w:rPr>
          <w:sz w:val="28"/>
          <w:szCs w:val="28"/>
        </w:rPr>
      </w:pPr>
      <w:r w:rsidRPr="00DE0585">
        <w:rPr>
          <w:sz w:val="28"/>
          <w:szCs w:val="28"/>
        </w:rPr>
        <w:t xml:space="preserve">  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70416" w:rsidRPr="00DE0585" w:rsidP="00D70416">
      <w:pPr>
        <w:ind w:firstLine="567"/>
        <w:jc w:val="both"/>
        <w:rPr>
          <w:sz w:val="28"/>
          <w:szCs w:val="28"/>
        </w:rPr>
      </w:pPr>
      <w:r w:rsidRPr="00DE0585">
        <w:rPr>
          <w:sz w:val="28"/>
          <w:szCs w:val="28"/>
        </w:rPr>
        <w:t xml:space="preserve">  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D70416" w:rsidRPr="00DE0585" w:rsidP="00D70416">
      <w:pPr>
        <w:ind w:firstLine="567"/>
        <w:jc w:val="both"/>
        <w:rPr>
          <w:sz w:val="28"/>
          <w:szCs w:val="28"/>
        </w:rPr>
      </w:pPr>
      <w:r w:rsidRPr="00DE0585">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w:t>
      </w:r>
      <w:r w:rsidRPr="00DE0585">
        <w:rPr>
          <w:sz w:val="28"/>
          <w:szCs w:val="28"/>
        </w:rPr>
        <w:t>вида  осуществляется</w:t>
      </w:r>
      <w:r w:rsidRPr="00DE0585">
        <w:rPr>
          <w:sz w:val="28"/>
          <w:szCs w:val="28"/>
        </w:rPr>
        <w:t xml:space="preserve"> путем изъятия соответственно </w:t>
      </w:r>
      <w:hyperlink r:id="rId8" w:history="1">
        <w:r w:rsidRPr="00DE0585">
          <w:rPr>
            <w:rStyle w:val="Hyperlink"/>
            <w:color w:val="auto"/>
            <w:sz w:val="28"/>
            <w:szCs w:val="28"/>
            <w:u w:val="none"/>
          </w:rPr>
          <w:t>водительского удостоверения</w:t>
        </w:r>
      </w:hyperlink>
      <w:r w:rsidRPr="00DE0585">
        <w:rPr>
          <w:sz w:val="28"/>
          <w:szCs w:val="28"/>
        </w:rPr>
        <w:t>.</w:t>
      </w:r>
    </w:p>
    <w:p w:rsidR="00D70416" w:rsidRPr="00DE0585" w:rsidP="00D70416">
      <w:pPr>
        <w:tabs>
          <w:tab w:val="left" w:pos="8222"/>
          <w:tab w:val="left" w:pos="10065"/>
        </w:tabs>
        <w:ind w:firstLine="567"/>
        <w:jc w:val="both"/>
        <w:rPr>
          <w:spacing w:val="-4"/>
          <w:sz w:val="28"/>
          <w:szCs w:val="28"/>
        </w:rPr>
      </w:pPr>
      <w:r w:rsidRPr="00DE0585">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70416" w:rsidRPr="00DE0585" w:rsidP="00D70416">
      <w:pPr>
        <w:autoSpaceDE w:val="0"/>
        <w:autoSpaceDN w:val="0"/>
        <w:adjustRightInd w:val="0"/>
        <w:ind w:firstLine="567"/>
        <w:jc w:val="both"/>
        <w:rPr>
          <w:sz w:val="28"/>
          <w:szCs w:val="28"/>
        </w:rPr>
      </w:pPr>
      <w:r w:rsidRPr="00DE0585">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9" w:anchor="sub_32601" w:history="1">
        <w:r w:rsidRPr="00DE0585">
          <w:rPr>
            <w:rStyle w:val="Hyperlink"/>
            <w:color w:val="auto"/>
            <w:sz w:val="28"/>
            <w:szCs w:val="28"/>
            <w:u w:val="none"/>
          </w:rPr>
          <w:t>частями 1 - 3 статьи 32.6</w:t>
        </w:r>
      </w:hyperlink>
      <w:r w:rsidRPr="00DE0585">
        <w:rPr>
          <w:sz w:val="28"/>
          <w:szCs w:val="28"/>
        </w:rPr>
        <w:t xml:space="preserve"> настоящего КоАП РФ в  орган, исполняющий этот вид административного наказания (в данном случае в ГИБДД МОВД России «Ханты-Мансийский», которое расположено по адресу: </w:t>
      </w:r>
      <w:r w:rsidRPr="00DE0585">
        <w:rPr>
          <w:sz w:val="28"/>
          <w:szCs w:val="28"/>
        </w:rPr>
        <w:t>г.Ханты-Мансийск</w:t>
      </w:r>
      <w:r w:rsidRPr="00DE0585">
        <w:rPr>
          <w:sz w:val="28"/>
          <w:szCs w:val="28"/>
        </w:rPr>
        <w:t xml:space="preserve">, </w:t>
      </w:r>
      <w:r w:rsidRPr="00DE0585">
        <w:rPr>
          <w:sz w:val="28"/>
          <w:szCs w:val="28"/>
        </w:rPr>
        <w:t>ул.Мира</w:t>
      </w:r>
      <w:r w:rsidRPr="00DE0585">
        <w:rPr>
          <w:sz w:val="28"/>
          <w:szCs w:val="28"/>
        </w:rPr>
        <w:t>, 108 / 2), а в случае утраты указанных документов заявить об этом в указанный орган в тот же срок.</w:t>
      </w:r>
    </w:p>
    <w:p w:rsidR="00D70416" w:rsidRPr="00DE0585" w:rsidP="00D70416">
      <w:pPr>
        <w:ind w:firstLine="567"/>
        <w:jc w:val="both"/>
        <w:rPr>
          <w:sz w:val="28"/>
          <w:szCs w:val="28"/>
        </w:rPr>
      </w:pPr>
      <w:r w:rsidRPr="00DE0585">
        <w:rPr>
          <w:spacing w:val="-4"/>
          <w:sz w:val="28"/>
          <w:szCs w:val="28"/>
        </w:rPr>
        <w:t xml:space="preserve">В </w:t>
      </w:r>
      <w:r w:rsidRPr="00DE0585">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70416" w:rsidRPr="00DE0585" w:rsidP="00D70416">
      <w:pPr>
        <w:jc w:val="both"/>
        <w:rPr>
          <w:sz w:val="28"/>
          <w:szCs w:val="28"/>
        </w:rPr>
      </w:pPr>
    </w:p>
    <w:p w:rsidR="00D70416" w:rsidRPr="00DE0585" w:rsidP="00D70416">
      <w:pPr>
        <w:jc w:val="both"/>
        <w:rPr>
          <w:sz w:val="28"/>
          <w:szCs w:val="28"/>
        </w:rPr>
      </w:pPr>
      <w:r w:rsidRPr="00DE0585">
        <w:rPr>
          <w:sz w:val="28"/>
          <w:szCs w:val="28"/>
        </w:rPr>
        <w:t>Мировой судья                                                                                  О.А. Новокшенова</w:t>
      </w:r>
    </w:p>
    <w:p w:rsidR="00D70416" w:rsidRPr="00DE0585" w:rsidP="00D70416">
      <w:pPr>
        <w:ind w:right="-1050"/>
        <w:jc w:val="both"/>
        <w:rPr>
          <w:sz w:val="28"/>
          <w:szCs w:val="28"/>
        </w:rPr>
      </w:pPr>
      <w:r w:rsidRPr="00DE0585">
        <w:rPr>
          <w:sz w:val="28"/>
          <w:szCs w:val="28"/>
        </w:rPr>
        <w:t>Копия верна:</w:t>
      </w:r>
    </w:p>
    <w:p w:rsidR="00D70416" w:rsidRPr="00DE0585" w:rsidP="00D70416">
      <w:pPr>
        <w:rPr>
          <w:sz w:val="28"/>
          <w:szCs w:val="28"/>
        </w:rPr>
      </w:pPr>
      <w:r w:rsidRPr="00DE0585">
        <w:rPr>
          <w:sz w:val="28"/>
          <w:szCs w:val="28"/>
        </w:rPr>
        <w:t>Мировой судья</w:t>
      </w:r>
      <w:r w:rsidRPr="00DE0585">
        <w:rPr>
          <w:sz w:val="28"/>
          <w:szCs w:val="28"/>
        </w:rPr>
        <w:tab/>
      </w:r>
      <w:r w:rsidRPr="00DE0585">
        <w:rPr>
          <w:sz w:val="28"/>
          <w:szCs w:val="28"/>
        </w:rPr>
        <w:tab/>
      </w:r>
      <w:r w:rsidRPr="00DE0585">
        <w:rPr>
          <w:sz w:val="28"/>
          <w:szCs w:val="28"/>
        </w:rPr>
        <w:tab/>
      </w:r>
      <w:r w:rsidRPr="00DE0585">
        <w:rPr>
          <w:sz w:val="28"/>
          <w:szCs w:val="28"/>
        </w:rPr>
        <w:tab/>
      </w:r>
      <w:r w:rsidRPr="00DE0585">
        <w:rPr>
          <w:sz w:val="28"/>
          <w:szCs w:val="28"/>
        </w:rPr>
        <w:tab/>
      </w:r>
      <w:r w:rsidRPr="00DE0585">
        <w:rPr>
          <w:sz w:val="28"/>
          <w:szCs w:val="28"/>
        </w:rPr>
        <w:tab/>
      </w:r>
      <w:r w:rsidRPr="00DE0585">
        <w:rPr>
          <w:sz w:val="28"/>
          <w:szCs w:val="28"/>
        </w:rPr>
        <w:tab/>
        <w:t xml:space="preserve">          О.А. Новокшенова</w:t>
      </w:r>
    </w:p>
    <w:p w:rsidR="00CC4B29" w:rsidRPr="00DE0585">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1B"/>
    <w:rsid w:val="00103AED"/>
    <w:rsid w:val="00924E1B"/>
    <w:rsid w:val="00CC4B29"/>
    <w:rsid w:val="00D66ED6"/>
    <w:rsid w:val="00D70416"/>
    <w:rsid w:val="00DE05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8212248-2C40-439E-A6BD-A99E4314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41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70416"/>
    <w:rPr>
      <w:color w:val="0000FF"/>
      <w:u w:val="single"/>
    </w:rPr>
  </w:style>
  <w:style w:type="paragraph" w:styleId="Title">
    <w:name w:val="Title"/>
    <w:basedOn w:val="Normal"/>
    <w:link w:val="a"/>
    <w:qFormat/>
    <w:rsid w:val="00D70416"/>
    <w:pPr>
      <w:jc w:val="center"/>
    </w:pPr>
    <w:rPr>
      <w:b/>
      <w:sz w:val="27"/>
      <w:szCs w:val="20"/>
    </w:rPr>
  </w:style>
  <w:style w:type="character" w:customStyle="1" w:styleId="a">
    <w:name w:val="Название Знак"/>
    <w:basedOn w:val="DefaultParagraphFont"/>
    <w:link w:val="Title"/>
    <w:rsid w:val="00D70416"/>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D70416"/>
    <w:pPr>
      <w:jc w:val="both"/>
    </w:pPr>
    <w:rPr>
      <w:sz w:val="26"/>
      <w:szCs w:val="20"/>
    </w:rPr>
  </w:style>
  <w:style w:type="character" w:customStyle="1" w:styleId="a0">
    <w:name w:val="Основной текст Знак"/>
    <w:basedOn w:val="DefaultParagraphFont"/>
    <w:link w:val="BodyText"/>
    <w:semiHidden/>
    <w:rsid w:val="00D70416"/>
    <w:rPr>
      <w:rFonts w:ascii="Times New Roman" w:eastAsia="Times New Roman" w:hAnsi="Times New Roman" w:cs="Times New Roman"/>
      <w:sz w:val="26"/>
      <w:szCs w:val="20"/>
      <w:lang w:eastAsia="ru-RU"/>
    </w:rPr>
  </w:style>
  <w:style w:type="paragraph" w:styleId="BodyTextIndent">
    <w:name w:val="Body Text Indent"/>
    <w:basedOn w:val="Normal"/>
    <w:link w:val="a1"/>
    <w:semiHidden/>
    <w:unhideWhenUsed/>
    <w:rsid w:val="00D70416"/>
    <w:pPr>
      <w:spacing w:after="120"/>
      <w:ind w:left="283"/>
    </w:pPr>
  </w:style>
  <w:style w:type="character" w:customStyle="1" w:styleId="a1">
    <w:name w:val="Основной текст с отступом Знак"/>
    <w:basedOn w:val="DefaultParagraphFont"/>
    <w:link w:val="BodyTextIndent"/>
    <w:semiHidden/>
    <w:rsid w:val="00D70416"/>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D70416"/>
    <w:pPr>
      <w:snapToGrid w:val="0"/>
      <w:jc w:val="both"/>
    </w:pPr>
    <w:rPr>
      <w:color w:val="000000"/>
      <w:sz w:val="26"/>
      <w:szCs w:val="20"/>
    </w:rPr>
  </w:style>
  <w:style w:type="character" w:customStyle="1" w:styleId="2">
    <w:name w:val="Основной текст 2 Знак"/>
    <w:basedOn w:val="DefaultParagraphFont"/>
    <w:link w:val="BodyText2"/>
    <w:semiHidden/>
    <w:rsid w:val="00D70416"/>
    <w:rPr>
      <w:rFonts w:ascii="Times New Roman" w:eastAsia="Times New Roman" w:hAnsi="Times New Roman" w:cs="Times New Roman"/>
      <w:color w:val="000000"/>
      <w:sz w:val="26"/>
      <w:szCs w:val="20"/>
      <w:lang w:eastAsia="ru-RU"/>
    </w:rPr>
  </w:style>
  <w:style w:type="paragraph" w:customStyle="1" w:styleId="s1">
    <w:name w:val="s_1"/>
    <w:basedOn w:val="Normal"/>
    <w:rsid w:val="00D70416"/>
    <w:pPr>
      <w:spacing w:before="100" w:beforeAutospacing="1" w:after="100" w:afterAutospacing="1"/>
    </w:pPr>
  </w:style>
  <w:style w:type="character" w:styleId="Emphasis">
    <w:name w:val="Emphasis"/>
    <w:basedOn w:val="DefaultParagraphFont"/>
    <w:uiPriority w:val="20"/>
    <w:qFormat/>
    <w:rsid w:val="00D70416"/>
    <w:rPr>
      <w:i/>
      <w:iCs/>
    </w:rPr>
  </w:style>
  <w:style w:type="paragraph" w:styleId="BalloonText">
    <w:name w:val="Balloon Text"/>
    <w:basedOn w:val="Normal"/>
    <w:link w:val="a2"/>
    <w:uiPriority w:val="99"/>
    <w:semiHidden/>
    <w:unhideWhenUsed/>
    <w:rsid w:val="00D66ED6"/>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D66E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www.consultant.ru/document/cons_doc_LAW_327611/22a8021e55a34bf836a3ee20ba0408f95c24c1bc/" TargetMode="External" /><Relationship Id="rId6" Type="http://schemas.openxmlformats.org/officeDocument/2006/relationships/hyperlink" Target="garantF1://1205770.2002" TargetMode="External" /><Relationship Id="rId7" Type="http://schemas.openxmlformats.org/officeDocument/2006/relationships/hyperlink" Target="garantF1://1205770.0" TargetMode="External" /><Relationship Id="rId8" Type="http://schemas.openxmlformats.org/officeDocument/2006/relationships/hyperlink" Target="garantf1://2440357.6600/" TargetMode="External" /><Relationship Id="rId9"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